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70"/>
        <w:gridCol w:w="2430"/>
        <w:tblGridChange w:id="0">
          <w:tblGrid>
            <w:gridCol w:w="6570"/>
            <w:gridCol w:w="24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Introducción al curso: Los sueños en la modernidad.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(febrero 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1 sesión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THOMAS NASHE  </w:t>
            </w: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(febrero 11 - 25)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Josefin Sans" w:cs="Josefin Sans" w:eastAsia="Josefin Sans" w:hAnsi="Josefin San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highlight w:val="white"/>
                <w:rtl w:val="0"/>
              </w:rPr>
              <w:t xml:space="preserve">“The terrors of the night or, A discourse of apparitions.”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highlight w:val="white"/>
                <w:rtl w:val="0"/>
              </w:rPr>
              <w:t xml:space="preserve">*análisis de sueños del blog (febrero 25)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3 sesiones.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 2.   THOMAS HILL  </w:t>
            </w: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(marzo 3 - 31)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Josefin Sans" w:cs="Josefin Sans" w:eastAsia="Josefin Sans" w:hAnsi="Josefi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highlight w:val="white"/>
                <w:rtl w:val="0"/>
              </w:rPr>
              <w:t xml:space="preserve">"The moste pleasuante arte of the interpretacion of dreames whereunto is annexed sundry problemas</w:t>
            </w: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.”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*ensayo (marzo 31)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4 sesiones.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  3.   FREUD  </w:t>
            </w: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(abri 7- 28)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Josefin Sans" w:cs="Josefin Sans" w:eastAsia="Josefin Sans" w:hAnsi="Josefi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“La interpretación de los sueños”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*primera entrega de sueños (abril 7)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4 sesiones.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 4.   JUNG  </w:t>
            </w: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(mayo 5 - 19)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Josefin Sans" w:cs="Josefin Sans" w:eastAsia="Josefin Sans" w:hAnsi="Josefi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“Sobre la naturaleza de los sueños”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3 sesiones.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Conclusiones  (mayo 26)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*última entrega de sueños.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1  sesión.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Josefi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