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E6" w:rsidRPr="00EB1CE6" w:rsidRDefault="00EB1CE6" w:rsidP="00EB1C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B1CE6">
        <w:rPr>
          <w:rFonts w:asciiTheme="majorHAnsi" w:hAnsiTheme="majorHAnsi" w:cs="Arial"/>
          <w:sz w:val="24"/>
          <w:szCs w:val="24"/>
        </w:rPr>
        <w:t>Curso de Filosofía de la Cultura</w:t>
      </w:r>
    </w:p>
    <w:p w:rsidR="00EB1CE6" w:rsidRPr="00EB1CE6" w:rsidRDefault="00EB1CE6" w:rsidP="00EB1C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B1CE6">
        <w:rPr>
          <w:rFonts w:asciiTheme="majorHAnsi" w:hAnsiTheme="majorHAnsi" w:cs="Arial"/>
          <w:sz w:val="24"/>
          <w:szCs w:val="24"/>
        </w:rPr>
        <w:t>“</w:t>
      </w:r>
      <w:proofErr w:type="spellStart"/>
      <w:r w:rsidRPr="00EB1CE6">
        <w:rPr>
          <w:rFonts w:asciiTheme="majorHAnsi" w:hAnsiTheme="majorHAnsi" w:cs="Arial"/>
          <w:i/>
          <w:sz w:val="24"/>
          <w:szCs w:val="24"/>
        </w:rPr>
        <w:t>Ars</w:t>
      </w:r>
      <w:proofErr w:type="spellEnd"/>
      <w:r w:rsidRPr="00EB1CE6">
        <w:rPr>
          <w:rFonts w:asciiTheme="majorHAnsi" w:hAnsiTheme="majorHAnsi" w:cs="Arial"/>
          <w:sz w:val="24"/>
          <w:szCs w:val="24"/>
        </w:rPr>
        <w:t xml:space="preserve"> luliana como Arte de la Memoria”</w:t>
      </w:r>
    </w:p>
    <w:p w:rsidR="00EB1CE6" w:rsidRPr="00EB1CE6" w:rsidRDefault="00EB1CE6" w:rsidP="00EB1C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B1CE6">
        <w:rPr>
          <w:rFonts w:asciiTheme="majorHAnsi" w:hAnsiTheme="majorHAnsi" w:cs="Arial"/>
          <w:sz w:val="24"/>
          <w:szCs w:val="24"/>
        </w:rPr>
        <w:t xml:space="preserve">Dr. Ernesto </w:t>
      </w:r>
      <w:proofErr w:type="spellStart"/>
      <w:r w:rsidRPr="00EB1CE6">
        <w:rPr>
          <w:rFonts w:asciiTheme="majorHAnsi" w:hAnsiTheme="majorHAnsi" w:cs="Arial"/>
          <w:sz w:val="24"/>
          <w:szCs w:val="24"/>
        </w:rPr>
        <w:t>Priani</w:t>
      </w:r>
      <w:proofErr w:type="spellEnd"/>
      <w:r w:rsidRPr="00EB1CE6">
        <w:rPr>
          <w:rFonts w:asciiTheme="majorHAnsi" w:hAnsiTheme="majorHAnsi" w:cs="Arial"/>
          <w:sz w:val="24"/>
          <w:szCs w:val="24"/>
        </w:rPr>
        <w:t>.</w:t>
      </w:r>
    </w:p>
    <w:p w:rsidR="00EB1CE6" w:rsidRDefault="00EB1CE6" w:rsidP="00EB1C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Sesión del miércoles 28</w:t>
      </w:r>
      <w:r w:rsidRPr="00EB1CE6">
        <w:rPr>
          <w:rFonts w:asciiTheme="majorHAnsi" w:hAnsiTheme="majorHAnsi" w:cs="Arial"/>
          <w:sz w:val="24"/>
          <w:szCs w:val="24"/>
        </w:rPr>
        <w:t xml:space="preserve"> de septiembre de 2011.</w:t>
      </w:r>
    </w:p>
    <w:p w:rsidR="00EB1CE6" w:rsidRDefault="00EB1CE6" w:rsidP="00EB1C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B1CE6" w:rsidRDefault="00EB1CE6" w:rsidP="00EB1C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60B1A" w:rsidRPr="00C60B1A" w:rsidRDefault="00C60B1A" w:rsidP="00C60B1A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C60B1A">
        <w:rPr>
          <w:rFonts w:asciiTheme="majorHAnsi" w:hAnsiTheme="majorHAnsi" w:cs="Arial"/>
          <w:sz w:val="28"/>
          <w:szCs w:val="28"/>
        </w:rPr>
        <w:t>De la sé</w:t>
      </w:r>
      <w:r>
        <w:rPr>
          <w:rFonts w:asciiTheme="majorHAnsi" w:hAnsiTheme="majorHAnsi" w:cs="Arial"/>
          <w:sz w:val="28"/>
          <w:szCs w:val="28"/>
        </w:rPr>
        <w:t>p</w:t>
      </w:r>
      <w:r w:rsidRPr="00C60B1A">
        <w:rPr>
          <w:rFonts w:asciiTheme="majorHAnsi" w:hAnsiTheme="majorHAnsi" w:cs="Arial"/>
          <w:sz w:val="28"/>
          <w:szCs w:val="28"/>
        </w:rPr>
        <w:t>tima parte, que trata de la multiplicación de la cuarta figura.</w:t>
      </w:r>
      <w:r w:rsidR="00A3394D">
        <w:rPr>
          <w:rStyle w:val="Refdenotaalpie"/>
          <w:rFonts w:asciiTheme="majorHAnsi" w:hAnsiTheme="majorHAnsi" w:cs="Arial"/>
          <w:sz w:val="28"/>
          <w:szCs w:val="28"/>
        </w:rPr>
        <w:footnoteReference w:id="1"/>
      </w:r>
    </w:p>
    <w:p w:rsidR="00C60B1A" w:rsidRDefault="00C60B1A" w:rsidP="00EB1C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60B1A" w:rsidRDefault="00C60B1A" w:rsidP="00EB1CE6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60B1A" w:rsidRDefault="00BC675C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</w:t>
      </w:r>
      <w:r w:rsidR="00C60B1A">
        <w:rPr>
          <w:rFonts w:asciiTheme="majorHAnsi" w:hAnsiTheme="majorHAnsi" w:cs="Arial"/>
          <w:sz w:val="24"/>
          <w:szCs w:val="24"/>
        </w:rPr>
        <w:t xml:space="preserve">ale la pena aclarar que Lulio hace una diferencia </w:t>
      </w:r>
      <w:r w:rsidR="005674A0">
        <w:rPr>
          <w:rFonts w:asciiTheme="majorHAnsi" w:hAnsiTheme="majorHAnsi" w:cs="Arial"/>
          <w:sz w:val="24"/>
          <w:szCs w:val="24"/>
        </w:rPr>
        <w:t>entre</w:t>
      </w:r>
      <w:r w:rsidR="00C60B1A">
        <w:rPr>
          <w:rFonts w:asciiTheme="majorHAnsi" w:hAnsiTheme="majorHAnsi" w:cs="Arial"/>
          <w:sz w:val="24"/>
          <w:szCs w:val="24"/>
        </w:rPr>
        <w:t xml:space="preserve"> </w:t>
      </w:r>
      <w:r w:rsidR="00C60B1A" w:rsidRPr="00C60B1A">
        <w:rPr>
          <w:rFonts w:asciiTheme="majorHAnsi" w:hAnsiTheme="majorHAnsi" w:cs="Arial"/>
          <w:i/>
          <w:sz w:val="24"/>
          <w:szCs w:val="24"/>
        </w:rPr>
        <w:t>multiplicación</w:t>
      </w:r>
      <w:r w:rsidR="005674A0">
        <w:rPr>
          <w:rFonts w:asciiTheme="majorHAnsi" w:hAnsiTheme="majorHAnsi" w:cs="Arial"/>
          <w:sz w:val="24"/>
          <w:szCs w:val="24"/>
        </w:rPr>
        <w:t>, y</w:t>
      </w:r>
      <w:r w:rsidR="00C60B1A">
        <w:rPr>
          <w:rFonts w:asciiTheme="majorHAnsi" w:hAnsiTheme="majorHAnsi" w:cs="Arial"/>
          <w:sz w:val="24"/>
          <w:szCs w:val="24"/>
        </w:rPr>
        <w:t xml:space="preserve"> </w:t>
      </w:r>
      <w:r w:rsidR="00C60B1A" w:rsidRPr="00C60B1A">
        <w:rPr>
          <w:rFonts w:asciiTheme="majorHAnsi" w:hAnsiTheme="majorHAnsi" w:cs="Arial"/>
          <w:i/>
          <w:sz w:val="24"/>
          <w:szCs w:val="24"/>
        </w:rPr>
        <w:t>evacuación</w:t>
      </w:r>
      <w:r w:rsidR="00C60B1A">
        <w:rPr>
          <w:rFonts w:asciiTheme="majorHAnsi" w:hAnsiTheme="majorHAnsi" w:cs="Arial"/>
          <w:sz w:val="24"/>
          <w:szCs w:val="24"/>
        </w:rPr>
        <w:t xml:space="preserve">. Así, por </w:t>
      </w:r>
      <w:r w:rsidR="00C60B1A" w:rsidRPr="00C60B1A">
        <w:rPr>
          <w:rFonts w:asciiTheme="majorHAnsi" w:hAnsiTheme="majorHAnsi" w:cs="Arial"/>
          <w:i/>
          <w:sz w:val="24"/>
          <w:szCs w:val="24"/>
        </w:rPr>
        <w:t xml:space="preserve">multiplicación </w:t>
      </w:r>
      <w:r w:rsidR="00C60B1A">
        <w:rPr>
          <w:rFonts w:asciiTheme="majorHAnsi" w:hAnsiTheme="majorHAnsi" w:cs="Arial"/>
          <w:sz w:val="24"/>
          <w:szCs w:val="24"/>
        </w:rPr>
        <w:t>entendemos: la combinatoria general de todo.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C60B1A">
        <w:rPr>
          <w:rFonts w:asciiTheme="majorHAnsi" w:hAnsiTheme="majorHAnsi" w:cs="Arial"/>
          <w:sz w:val="24"/>
          <w:szCs w:val="24"/>
        </w:rPr>
        <w:t xml:space="preserve">Y por </w:t>
      </w:r>
      <w:r w:rsidR="00C60B1A" w:rsidRPr="00BC675C">
        <w:rPr>
          <w:rFonts w:asciiTheme="majorHAnsi" w:hAnsiTheme="majorHAnsi" w:cs="Arial"/>
          <w:i/>
          <w:sz w:val="24"/>
          <w:szCs w:val="24"/>
        </w:rPr>
        <w:t>evacuación</w:t>
      </w:r>
      <w:r w:rsidR="00C60B1A">
        <w:rPr>
          <w:rFonts w:asciiTheme="majorHAnsi" w:hAnsiTheme="majorHAnsi" w:cs="Arial"/>
          <w:sz w:val="24"/>
          <w:szCs w:val="24"/>
        </w:rPr>
        <w:t>: la combinación d</w:t>
      </w:r>
      <w:r w:rsidR="005674A0">
        <w:rPr>
          <w:rFonts w:asciiTheme="majorHAnsi" w:hAnsiTheme="majorHAnsi" w:cs="Arial"/>
          <w:sz w:val="24"/>
          <w:szCs w:val="24"/>
        </w:rPr>
        <w:t>e niveles y reglas (preguntas)</w:t>
      </w:r>
    </w:p>
    <w:p w:rsidR="00C60B1A" w:rsidRDefault="00C60B1A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60B1A" w:rsidRDefault="005674A0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Otro de los puntos que hay que</w:t>
      </w:r>
      <w:r w:rsidR="00BC675C">
        <w:rPr>
          <w:rFonts w:asciiTheme="majorHAnsi" w:hAnsiTheme="majorHAnsi" w:cs="Arial"/>
          <w:sz w:val="24"/>
          <w:szCs w:val="24"/>
        </w:rPr>
        <w:t xml:space="preserve"> distinguir</w:t>
      </w:r>
      <w:r w:rsidR="00C60B1A">
        <w:rPr>
          <w:rFonts w:asciiTheme="majorHAnsi" w:hAnsiTheme="majorHAnsi" w:cs="Arial"/>
          <w:sz w:val="24"/>
          <w:szCs w:val="24"/>
        </w:rPr>
        <w:t xml:space="preserve"> es que por </w:t>
      </w:r>
      <w:r w:rsidR="00C60B1A" w:rsidRPr="00C60B1A">
        <w:rPr>
          <w:rFonts w:asciiTheme="majorHAnsi" w:hAnsiTheme="majorHAnsi" w:cs="Arial"/>
          <w:i/>
          <w:sz w:val="24"/>
          <w:szCs w:val="24"/>
        </w:rPr>
        <w:t>condición</w:t>
      </w:r>
      <w:r w:rsidR="00C60B1A">
        <w:rPr>
          <w:rFonts w:asciiTheme="majorHAnsi" w:hAnsiTheme="majorHAnsi" w:cs="Arial"/>
          <w:sz w:val="24"/>
          <w:szCs w:val="24"/>
        </w:rPr>
        <w:t xml:space="preserve"> entendemos que</w:t>
      </w:r>
      <w:r w:rsidR="001C2F94">
        <w:rPr>
          <w:rFonts w:asciiTheme="majorHAnsi" w:hAnsiTheme="majorHAnsi" w:cs="Arial"/>
          <w:sz w:val="24"/>
          <w:szCs w:val="24"/>
        </w:rPr>
        <w:t xml:space="preserve"> Lulio se refiere a</w:t>
      </w:r>
      <w:r w:rsidR="00C60B1A">
        <w:rPr>
          <w:rFonts w:asciiTheme="majorHAnsi" w:hAnsiTheme="majorHAnsi" w:cs="Arial"/>
          <w:sz w:val="24"/>
          <w:szCs w:val="24"/>
        </w:rPr>
        <w:t xml:space="preserve"> una cámara; y por </w:t>
      </w:r>
      <w:r w:rsidR="00C60B1A" w:rsidRPr="00C60B1A">
        <w:rPr>
          <w:rFonts w:asciiTheme="majorHAnsi" w:hAnsiTheme="majorHAnsi" w:cs="Arial"/>
          <w:i/>
          <w:sz w:val="24"/>
          <w:szCs w:val="24"/>
        </w:rPr>
        <w:t>proposición</w:t>
      </w:r>
      <w:r w:rsidR="00C60B1A">
        <w:rPr>
          <w:rFonts w:asciiTheme="majorHAnsi" w:hAnsiTheme="majorHAnsi" w:cs="Arial"/>
          <w:sz w:val="24"/>
          <w:szCs w:val="24"/>
        </w:rPr>
        <w:t xml:space="preserve"> </w:t>
      </w:r>
      <w:r w:rsidR="001C2F94">
        <w:rPr>
          <w:rFonts w:asciiTheme="majorHAnsi" w:hAnsiTheme="majorHAnsi" w:cs="Arial"/>
          <w:sz w:val="24"/>
          <w:szCs w:val="24"/>
        </w:rPr>
        <w:t xml:space="preserve">a </w:t>
      </w:r>
      <w:r w:rsidR="00C60B1A">
        <w:rPr>
          <w:rFonts w:asciiTheme="majorHAnsi" w:hAnsiTheme="majorHAnsi" w:cs="Arial"/>
          <w:sz w:val="24"/>
          <w:szCs w:val="24"/>
        </w:rPr>
        <w:t>lo que se puede enunciar.</w:t>
      </w:r>
      <w:r>
        <w:rPr>
          <w:rStyle w:val="Refdenotaalpie"/>
          <w:rFonts w:asciiTheme="majorHAnsi" w:hAnsiTheme="majorHAnsi" w:cs="Arial"/>
          <w:sz w:val="24"/>
          <w:szCs w:val="24"/>
        </w:rPr>
        <w:footnoteReference w:id="2"/>
      </w:r>
    </w:p>
    <w:p w:rsidR="005674A0" w:rsidRDefault="005674A0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674A0" w:rsidRDefault="005674A0" w:rsidP="005674A0">
      <w:pPr>
        <w:spacing w:after="0" w:line="240" w:lineRule="auto"/>
        <w:ind w:left="851" w:right="8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 multiplicación de la cuarta figura consiste en que la primera cámara BCD en la cuarta figura o tabla, significa que B tiene una condición con C y otra con D; y C tiene una condición con B, y otra con D; y D tiene una condición con B, y otra con C. Y así, hay en esta cámara seis condiciones, con las que el entendimiento se condiciona y se dispone a investigar y a encontrar, a oponer, a probar y a determinar.</w:t>
      </w:r>
      <w:r>
        <w:rPr>
          <w:rStyle w:val="Refdenotaalpie"/>
          <w:rFonts w:asciiTheme="majorHAnsi" w:hAnsiTheme="majorHAnsi" w:cs="Arial"/>
          <w:sz w:val="24"/>
          <w:szCs w:val="24"/>
        </w:rPr>
        <w:footnoteReference w:id="3"/>
      </w:r>
    </w:p>
    <w:p w:rsidR="005674A0" w:rsidRDefault="005674A0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5674A0" w:rsidRDefault="005674A0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 este modo siguiendo la explicación que da Lulio tenemos: BCD, CDB, CBD, DBC, DCB y BDC como resultado de las condiciones entre la cámara BCD.</w:t>
      </w:r>
    </w:p>
    <w:p w:rsidR="001C2F94" w:rsidRDefault="001C2F94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A3394D" w:rsidRDefault="00A3394D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 importante tener presente que cada una de las tres letras puede tener dos significados, y esto depende de si nos referimos a los principios de la figura A o de la figura T.</w:t>
      </w:r>
    </w:p>
    <w:p w:rsidR="00CC58CC" w:rsidRDefault="00CC58CC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C58CC" w:rsidRDefault="00CC58CC" w:rsidP="00CC58CC">
      <w:pPr>
        <w:spacing w:after="0" w:line="240" w:lineRule="auto"/>
        <w:ind w:left="851" w:right="8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Después de estas seis condiciones, el entendimiento adquiere otras seis girando el círculo menor y poniendo su E bajo la C del círculo mediano, bajo la cual se encontraba su D. Y, al cambiar la cámara, se cambian sus condiciones, y así el entendimiento asume doce condiciones; y lo mismo ocurre con las restantes cámaras, multiplicando las columnas y girándolas.</w:t>
      </w:r>
    </w:p>
    <w:p w:rsidR="008E30C8" w:rsidRDefault="008E30C8" w:rsidP="008E30C8">
      <w:pPr>
        <w:spacing w:after="0" w:line="240" w:lineRule="auto"/>
        <w:ind w:right="851"/>
        <w:jc w:val="both"/>
        <w:rPr>
          <w:rFonts w:asciiTheme="majorHAnsi" w:hAnsiTheme="majorHAnsi" w:cs="Arial"/>
          <w:sz w:val="24"/>
          <w:szCs w:val="24"/>
        </w:rPr>
      </w:pPr>
    </w:p>
    <w:p w:rsidR="008E30C8" w:rsidRDefault="008E30C8" w:rsidP="008E30C8">
      <w:pPr>
        <w:spacing w:after="0" w:line="240" w:lineRule="auto"/>
        <w:ind w:right="8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Queda así: BCE, CEB, CBE, EBC, ECB y BEC.</w:t>
      </w:r>
    </w:p>
    <w:p w:rsidR="00CC58CC" w:rsidRDefault="00CC58CC" w:rsidP="00CC58CC">
      <w:pPr>
        <w:spacing w:after="0" w:line="240" w:lineRule="auto"/>
        <w:ind w:left="851" w:right="851"/>
        <w:jc w:val="both"/>
        <w:rPr>
          <w:rFonts w:asciiTheme="majorHAnsi" w:hAnsiTheme="majorHAnsi" w:cs="Arial"/>
          <w:sz w:val="24"/>
          <w:szCs w:val="24"/>
        </w:rPr>
      </w:pPr>
    </w:p>
    <w:p w:rsidR="00CC58CC" w:rsidRDefault="00CC58CC" w:rsidP="00CC58CC">
      <w:pPr>
        <w:spacing w:after="0" w:line="240" w:lineRule="auto"/>
        <w:ind w:left="851" w:right="851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Las condiciones que el entendimiento multiplica de esta manera son difíciles de enumerar, pues de cualquier cámara el entendimiento </w:t>
      </w:r>
      <w:r>
        <w:rPr>
          <w:rFonts w:asciiTheme="majorHAnsi" w:hAnsiTheme="majorHAnsi" w:cs="Arial"/>
          <w:sz w:val="24"/>
          <w:szCs w:val="24"/>
        </w:rPr>
        <w:lastRenderedPageBreak/>
        <w:t>puede así evaluar treinta proposiciones y noventa cuestiones, igual que en la cámara BC de la tercera figura hay doce proposiciones y veinticuatro cuestiones.</w:t>
      </w:r>
      <w:r>
        <w:rPr>
          <w:rStyle w:val="Refdenotaalpie"/>
          <w:rFonts w:asciiTheme="majorHAnsi" w:hAnsiTheme="majorHAnsi" w:cs="Arial"/>
          <w:sz w:val="24"/>
          <w:szCs w:val="24"/>
        </w:rPr>
        <w:footnoteReference w:id="4"/>
      </w:r>
    </w:p>
    <w:p w:rsidR="00CC58CC" w:rsidRDefault="00CC58CC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C58CC" w:rsidRDefault="00CC58CC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 este modo queda así:</w:t>
      </w:r>
    </w:p>
    <w:p w:rsidR="00CC58CC" w:rsidRDefault="00CC58CC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CC58CC" w:rsidTr="009327AB"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BCD</w:t>
            </w:r>
          </w:p>
        </w:tc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BCE</w:t>
            </w:r>
          </w:p>
        </w:tc>
        <w:tc>
          <w:tcPr>
            <w:tcW w:w="1282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BCF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BCG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BCH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BCI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BCK</w:t>
            </w:r>
          </w:p>
        </w:tc>
      </w:tr>
      <w:tr w:rsidR="00CC58CC" w:rsidTr="009327AB"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</w:t>
            </w:r>
          </w:p>
        </w:tc>
        <w:tc>
          <w:tcPr>
            <w:tcW w:w="1282" w:type="dxa"/>
          </w:tcPr>
          <w:p w:rsidR="00CC58CC" w:rsidRPr="009327AB" w:rsidRDefault="00CC58CC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BC</w:t>
            </w:r>
          </w:p>
        </w:tc>
        <w:tc>
          <w:tcPr>
            <w:tcW w:w="1282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BC</w:t>
            </w:r>
          </w:p>
        </w:tc>
        <w:tc>
          <w:tcPr>
            <w:tcW w:w="1283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BC</w:t>
            </w:r>
          </w:p>
        </w:tc>
        <w:tc>
          <w:tcPr>
            <w:tcW w:w="1283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BC</w:t>
            </w:r>
          </w:p>
        </w:tc>
        <w:tc>
          <w:tcPr>
            <w:tcW w:w="1283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BC</w:t>
            </w:r>
          </w:p>
        </w:tc>
        <w:tc>
          <w:tcPr>
            <w:tcW w:w="1283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BC</w:t>
            </w:r>
          </w:p>
        </w:tc>
      </w:tr>
      <w:tr w:rsidR="00CC58CC" w:rsidTr="009327AB"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BD</w:t>
            </w:r>
          </w:p>
        </w:tc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BE</w:t>
            </w:r>
          </w:p>
        </w:tc>
        <w:tc>
          <w:tcPr>
            <w:tcW w:w="1282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BF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BG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BH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BI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BK</w:t>
            </w:r>
          </w:p>
        </w:tc>
      </w:tr>
      <w:tr w:rsidR="00CC58CC" w:rsidTr="009327AB"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CB</w:t>
            </w:r>
          </w:p>
        </w:tc>
        <w:tc>
          <w:tcPr>
            <w:tcW w:w="1282" w:type="dxa"/>
          </w:tcPr>
          <w:p w:rsidR="00CC58CC" w:rsidRPr="009327AB" w:rsidRDefault="00CC58CC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CB</w:t>
            </w:r>
          </w:p>
        </w:tc>
        <w:tc>
          <w:tcPr>
            <w:tcW w:w="1282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CB</w:t>
            </w:r>
          </w:p>
        </w:tc>
        <w:tc>
          <w:tcPr>
            <w:tcW w:w="1283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CB</w:t>
            </w:r>
          </w:p>
        </w:tc>
        <w:tc>
          <w:tcPr>
            <w:tcW w:w="1283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CB</w:t>
            </w:r>
          </w:p>
        </w:tc>
        <w:tc>
          <w:tcPr>
            <w:tcW w:w="1283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CB</w:t>
            </w:r>
          </w:p>
        </w:tc>
        <w:tc>
          <w:tcPr>
            <w:tcW w:w="1283" w:type="dxa"/>
          </w:tcPr>
          <w:p w:rsidR="00CC58CC" w:rsidRPr="009327AB" w:rsidRDefault="009327AB" w:rsidP="005674A0">
            <w:pPr>
              <w:jc w:val="both"/>
              <w:rPr>
                <w:rFonts w:asciiTheme="majorHAnsi" w:hAnsiTheme="majorHAnsi" w:cs="Arial"/>
                <w:strike/>
                <w:sz w:val="24"/>
                <w:szCs w:val="24"/>
              </w:rPr>
            </w:pPr>
            <w:r w:rsidRPr="009327AB">
              <w:rPr>
                <w:rFonts w:asciiTheme="majorHAnsi" w:hAnsiTheme="majorHAnsi" w:cs="Arial"/>
                <w:strike/>
                <w:sz w:val="24"/>
                <w:szCs w:val="24"/>
              </w:rPr>
              <w:t>CB</w:t>
            </w:r>
          </w:p>
        </w:tc>
      </w:tr>
      <w:tr w:rsidR="00CC58CC" w:rsidTr="009327AB"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CD</w:t>
            </w:r>
          </w:p>
        </w:tc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CE</w:t>
            </w:r>
          </w:p>
        </w:tc>
        <w:tc>
          <w:tcPr>
            <w:tcW w:w="1282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CF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CG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CH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CJ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CK</w:t>
            </w:r>
          </w:p>
        </w:tc>
      </w:tr>
      <w:tr w:rsidR="00CC58CC" w:rsidTr="009327AB"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DB</w:t>
            </w:r>
          </w:p>
        </w:tc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EB</w:t>
            </w:r>
          </w:p>
        </w:tc>
        <w:tc>
          <w:tcPr>
            <w:tcW w:w="1282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FB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GB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HB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IB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KB</w:t>
            </w:r>
          </w:p>
        </w:tc>
      </w:tr>
      <w:tr w:rsidR="00CC58CC" w:rsidTr="009327AB"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DC</w:t>
            </w:r>
          </w:p>
        </w:tc>
        <w:tc>
          <w:tcPr>
            <w:tcW w:w="1282" w:type="dxa"/>
          </w:tcPr>
          <w:p w:rsidR="00CC58CC" w:rsidRDefault="00CC58CC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EC</w:t>
            </w:r>
          </w:p>
        </w:tc>
        <w:tc>
          <w:tcPr>
            <w:tcW w:w="1282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FC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GC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HC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IC</w:t>
            </w:r>
          </w:p>
        </w:tc>
        <w:tc>
          <w:tcPr>
            <w:tcW w:w="1283" w:type="dxa"/>
          </w:tcPr>
          <w:p w:rsidR="00CC58CC" w:rsidRDefault="009327AB" w:rsidP="005674A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KC</w:t>
            </w:r>
          </w:p>
        </w:tc>
      </w:tr>
    </w:tbl>
    <w:p w:rsidR="00CC58CC" w:rsidRDefault="00CC58CC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9327AB" w:rsidRDefault="009327AB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Así aplicando todas las combinatorias posibles de la primera cámara BCD tenemos que del primer círculo que es inmóvil pueden surgir las combinaciones: </w:t>
      </w:r>
    </w:p>
    <w:p w:rsidR="004E2487" w:rsidRDefault="004E2487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BC, BD, CB, CD, DB y DC.</w:t>
      </w:r>
    </w:p>
    <w:p w:rsidR="004E2487" w:rsidRDefault="004E2487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Así de la segunda cámara: BCE tenemos: BC, BE, CB, CE, EB y EC; y se continua si se hacen las siguientes combinaciones con las cámaras restantes.</w:t>
      </w:r>
    </w:p>
    <w:p w:rsidR="004E2487" w:rsidRDefault="004E2487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De este modo, hay que notar que existen algunas combinaciones que se repiten (por lo que las he tachado) pero anulándolas, nos da un resultado de treinta proposiciones.</w:t>
      </w:r>
    </w:p>
    <w:p w:rsidR="004E2487" w:rsidRDefault="004E2487" w:rsidP="005674A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B1CE6" w:rsidRDefault="00EB1CE6" w:rsidP="005674A0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471B1" w:rsidRDefault="001408F7" w:rsidP="005674A0">
      <w:pPr>
        <w:jc w:val="both"/>
      </w:pPr>
    </w:p>
    <w:sectPr w:rsidR="00F471B1" w:rsidSect="00494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F7" w:rsidRDefault="001408F7" w:rsidP="005674A0">
      <w:pPr>
        <w:spacing w:after="0" w:line="240" w:lineRule="auto"/>
      </w:pPr>
      <w:r>
        <w:separator/>
      </w:r>
    </w:p>
  </w:endnote>
  <w:endnote w:type="continuationSeparator" w:id="0">
    <w:p w:rsidR="001408F7" w:rsidRDefault="001408F7" w:rsidP="0056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F7" w:rsidRDefault="001408F7" w:rsidP="005674A0">
      <w:pPr>
        <w:spacing w:after="0" w:line="240" w:lineRule="auto"/>
      </w:pPr>
      <w:r>
        <w:separator/>
      </w:r>
    </w:p>
  </w:footnote>
  <w:footnote w:type="continuationSeparator" w:id="0">
    <w:p w:rsidR="001408F7" w:rsidRDefault="001408F7" w:rsidP="005674A0">
      <w:pPr>
        <w:spacing w:after="0" w:line="240" w:lineRule="auto"/>
      </w:pPr>
      <w:r>
        <w:continuationSeparator/>
      </w:r>
    </w:p>
  </w:footnote>
  <w:footnote w:id="1">
    <w:p w:rsidR="00A3394D" w:rsidRPr="00A3394D" w:rsidRDefault="00A3394D">
      <w:pPr>
        <w:pStyle w:val="Textonotapie"/>
      </w:pPr>
      <w:r>
        <w:rPr>
          <w:rStyle w:val="Refdenotaalpie"/>
        </w:rPr>
        <w:footnoteRef/>
      </w:r>
      <w:r w:rsidRPr="00A3394D">
        <w:rPr>
          <w:lang w:val="en-US"/>
        </w:rPr>
        <w:t xml:space="preserve"> </w:t>
      </w:r>
      <w:r>
        <w:rPr>
          <w:lang w:val="en-US"/>
        </w:rPr>
        <w:t xml:space="preserve">Ramón </w:t>
      </w:r>
      <w:proofErr w:type="spellStart"/>
      <w:r>
        <w:rPr>
          <w:lang w:val="en-US"/>
        </w:rPr>
        <w:t>Llull</w:t>
      </w:r>
      <w:proofErr w:type="spellEnd"/>
      <w:r>
        <w:rPr>
          <w:lang w:val="en-US"/>
        </w:rPr>
        <w:t xml:space="preserve">. </w:t>
      </w:r>
      <w:r w:rsidRPr="00A3394D">
        <w:rPr>
          <w:i/>
          <w:lang w:val="en-US"/>
        </w:rPr>
        <w:t xml:space="preserve">Arte </w:t>
      </w:r>
      <w:proofErr w:type="spellStart"/>
      <w:r w:rsidRPr="00A3394D">
        <w:rPr>
          <w:i/>
          <w:lang w:val="en-US"/>
        </w:rPr>
        <w:t>Breve</w:t>
      </w:r>
      <w:proofErr w:type="spellEnd"/>
      <w:r>
        <w:rPr>
          <w:lang w:val="en-US"/>
        </w:rPr>
        <w:t xml:space="preserve">. </w:t>
      </w:r>
      <w:r w:rsidRPr="00A3394D">
        <w:t xml:space="preserve">Ediciones Universidad de Navarra, Navarra 2004. </w:t>
      </w:r>
      <w:r>
        <w:t>Traducción de Josep E. Rubio.</w:t>
      </w:r>
    </w:p>
  </w:footnote>
  <w:footnote w:id="2">
    <w:p w:rsidR="005674A0" w:rsidRPr="005674A0" w:rsidRDefault="005674A0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5674A0">
        <w:rPr>
          <w:lang w:val="en-US"/>
        </w:rPr>
        <w:t xml:space="preserve"> </w:t>
      </w:r>
      <w:proofErr w:type="spellStart"/>
      <w:r w:rsidRPr="005674A0">
        <w:rPr>
          <w:lang w:val="en-US"/>
        </w:rPr>
        <w:t>Puede</w:t>
      </w:r>
      <w:proofErr w:type="spellEnd"/>
      <w:r w:rsidRPr="005674A0">
        <w:rPr>
          <w:lang w:val="en-US"/>
        </w:rPr>
        <w:t xml:space="preserve"> </w:t>
      </w:r>
      <w:proofErr w:type="spellStart"/>
      <w:r w:rsidRPr="005674A0">
        <w:rPr>
          <w:lang w:val="en-US"/>
        </w:rPr>
        <w:t>leerse</w:t>
      </w:r>
      <w:proofErr w:type="spellEnd"/>
      <w:r w:rsidRPr="005674A0">
        <w:rPr>
          <w:lang w:val="en-US"/>
        </w:rPr>
        <w:t xml:space="preserve">: </w:t>
      </w:r>
      <w:r>
        <w:rPr>
          <w:lang w:val="en-US"/>
        </w:rPr>
        <w:t xml:space="preserve">Bonner, </w:t>
      </w:r>
      <w:proofErr w:type="spellStart"/>
      <w:proofErr w:type="gramStart"/>
      <w:r>
        <w:rPr>
          <w:lang w:val="en-US"/>
        </w:rPr>
        <w:t>Antoni</w:t>
      </w:r>
      <w:proofErr w:type="spellEnd"/>
      <w:r>
        <w:rPr>
          <w:lang w:val="en-US"/>
        </w:rPr>
        <w:t>.,</w:t>
      </w:r>
      <w:proofErr w:type="gramEnd"/>
      <w:r>
        <w:rPr>
          <w:lang w:val="en-US"/>
        </w:rPr>
        <w:t xml:space="preserve"> </w:t>
      </w:r>
      <w:r w:rsidRPr="005674A0">
        <w:rPr>
          <w:i/>
          <w:lang w:val="en-US"/>
        </w:rPr>
        <w:t>The art and logic of Ramon Lull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Brill.</w:t>
      </w:r>
      <w:proofErr w:type="gramEnd"/>
      <w:r>
        <w:rPr>
          <w:lang w:val="en-US"/>
        </w:rPr>
        <w:t xml:space="preserve"> Boston 2007.</w:t>
      </w:r>
    </w:p>
  </w:footnote>
  <w:footnote w:id="3">
    <w:p w:rsidR="005674A0" w:rsidRPr="00A3394D" w:rsidRDefault="005674A0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3394D">
        <w:rPr>
          <w:lang w:val="en-US"/>
        </w:rPr>
        <w:t xml:space="preserve"> </w:t>
      </w:r>
      <w:r w:rsidR="00A3394D" w:rsidRPr="00A3394D">
        <w:rPr>
          <w:i/>
          <w:lang w:val="en-US"/>
        </w:rPr>
        <w:t xml:space="preserve">Arte </w:t>
      </w:r>
      <w:proofErr w:type="spellStart"/>
      <w:r w:rsidR="00A3394D" w:rsidRPr="00A3394D">
        <w:rPr>
          <w:i/>
          <w:lang w:val="en-US"/>
        </w:rPr>
        <w:t>Breve</w:t>
      </w:r>
      <w:proofErr w:type="spellEnd"/>
      <w:r w:rsidR="00A3394D">
        <w:rPr>
          <w:lang w:val="en-US"/>
        </w:rPr>
        <w:t>., P. 89.</w:t>
      </w:r>
    </w:p>
  </w:footnote>
  <w:footnote w:id="4">
    <w:p w:rsidR="00CC58CC" w:rsidRDefault="00CC58C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C58CC">
        <w:rPr>
          <w:i/>
        </w:rPr>
        <w:t>Ibíd.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E6"/>
    <w:rsid w:val="001408F7"/>
    <w:rsid w:val="001C2F94"/>
    <w:rsid w:val="004947FB"/>
    <w:rsid w:val="004E2487"/>
    <w:rsid w:val="005674A0"/>
    <w:rsid w:val="00884159"/>
    <w:rsid w:val="008E30C8"/>
    <w:rsid w:val="009327AB"/>
    <w:rsid w:val="00A3394D"/>
    <w:rsid w:val="00BC675C"/>
    <w:rsid w:val="00C60B1A"/>
    <w:rsid w:val="00CC58CC"/>
    <w:rsid w:val="00DA74C4"/>
    <w:rsid w:val="00EB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674A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74A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74A0"/>
    <w:rPr>
      <w:vertAlign w:val="superscript"/>
    </w:rPr>
  </w:style>
  <w:style w:type="table" w:styleId="Tablaconcuadrcula">
    <w:name w:val="Table Grid"/>
    <w:basedOn w:val="Tablanormal"/>
    <w:uiPriority w:val="59"/>
    <w:rsid w:val="00C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6518-7358-4FC8-AFB5-DFC76FEC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2011-10-04T03:45:00Z</dcterms:created>
  <dcterms:modified xsi:type="dcterms:W3CDTF">2011-10-04T05:21:00Z</dcterms:modified>
</cp:coreProperties>
</file>